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8734" w14:textId="77777777" w:rsidR="00C64659" w:rsidRPr="00F415E9" w:rsidRDefault="00C64659" w:rsidP="00463EEE">
      <w:pPr>
        <w:pStyle w:val="Standard"/>
        <w:ind w:left="426"/>
        <w:rPr>
          <w:b/>
          <w:lang w:val="pl-PL"/>
        </w:rPr>
      </w:pPr>
      <w:r w:rsidRPr="00F415E9">
        <w:rPr>
          <w:b/>
          <w:lang w:val="pl-PL"/>
        </w:rPr>
        <w:t xml:space="preserve">Propozycje wymagań programowych na poszczególne oceny przygotowane na podstawie treści zawartych </w:t>
      </w:r>
      <w:r w:rsidRPr="00F415E9">
        <w:rPr>
          <w:b/>
          <w:lang w:val="pl-PL"/>
        </w:rPr>
        <w:br/>
        <w:t>w podstawie programowej (</w:t>
      </w:r>
      <w:r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Pr="00F415E9">
        <w:rPr>
          <w:b/>
          <w:lang w:val="pl-PL"/>
        </w:rPr>
        <w:t xml:space="preserve">, programie nauczania oraz w części </w:t>
      </w:r>
      <w:r>
        <w:rPr>
          <w:b/>
          <w:lang w:val="pl-PL"/>
        </w:rPr>
        <w:t>2</w:t>
      </w:r>
      <w:r w:rsidRPr="00F415E9">
        <w:rPr>
          <w:b/>
          <w:lang w:val="pl-PL"/>
        </w:rPr>
        <w:t xml:space="preserve">. podręcznika dla liceum ogólnokształcącego i technikum </w:t>
      </w:r>
      <w:r w:rsidRPr="00F415E9">
        <w:rPr>
          <w:b/>
          <w:i/>
          <w:lang w:val="pl-PL"/>
        </w:rPr>
        <w:t>To jest chemia.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próby Tollensa i Trommera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przedstawiające próby Tollensa i Trommera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7777777"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lastRenderedPageBreak/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 xml:space="preserve">monosacharydy, </w:t>
            </w:r>
            <w:proofErr w:type="spellStart"/>
            <w:r w:rsidR="000E6EB9" w:rsidRPr="00DB1F3F">
              <w:rPr>
                <w:sz w:val="18"/>
                <w:szCs w:val="18"/>
              </w:rPr>
              <w:t>disacharydy</w:t>
            </w:r>
            <w:proofErr w:type="spellEnd"/>
            <w:r w:rsidR="000E6EB9"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proofErr w:type="spellStart"/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proofErr w:type="spellEnd"/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 xml:space="preserve">przez niektóre </w:t>
            </w:r>
            <w:proofErr w:type="spellStart"/>
            <w:r w:rsidR="002D2AE8" w:rsidRPr="00DB1F3F">
              <w:rPr>
                <w:sz w:val="18"/>
                <w:szCs w:val="18"/>
              </w:rPr>
              <w:t>hydrosykwasy</w:t>
            </w:r>
            <w:proofErr w:type="spellEnd"/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>, np. Ala-</w:t>
            </w:r>
            <w:proofErr w:type="spellStart"/>
            <w:r w:rsidRPr="00DB1F3F">
              <w:rPr>
                <w:sz w:val="18"/>
                <w:szCs w:val="18"/>
              </w:rPr>
              <w:t>Gly</w:t>
            </w:r>
            <w:proofErr w:type="spellEnd"/>
            <w:r w:rsidRPr="00DB1F3F">
              <w:rPr>
                <w:sz w:val="18"/>
                <w:szCs w:val="18"/>
              </w:rPr>
              <w:t>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lastRenderedPageBreak/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7CE66FF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ma wiadomości i umiejętności znacznie wykraczające poza program nauczania,</w:t>
      </w:r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</w:t>
      </w:r>
      <w:bookmarkStart w:id="1" w:name="_GoBack"/>
      <w:bookmarkEnd w:id="1"/>
      <w:r w:rsidRPr="00F415E9">
        <w:rPr>
          <w:sz w:val="18"/>
          <w:szCs w:val="18"/>
          <w:lang w:val="pl-PL"/>
        </w:rPr>
        <w:t>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4BDD407" w14:textId="77777777" w:rsidR="00EC10FA" w:rsidRPr="00F415E9" w:rsidRDefault="00FB692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odnosi</w:t>
      </w:r>
      <w:r w:rsidRPr="00F415E9">
        <w:rPr>
          <w:sz w:val="18"/>
          <w:szCs w:val="18"/>
          <w:lang w:val="pl-PL"/>
        </w:rPr>
        <w:t xml:space="preserve"> </w:t>
      </w:r>
      <w:r w:rsidR="00EC10FA" w:rsidRPr="00F415E9">
        <w:rPr>
          <w:sz w:val="18"/>
          <w:szCs w:val="18"/>
          <w:lang w:val="pl-PL"/>
        </w:rPr>
        <w:t>sukcesy w konkursach chemicznych na szczeblu wyższym niż szkolny.</w:t>
      </w:r>
    </w:p>
    <w:p w14:paraId="317BF6F9" w14:textId="77777777" w:rsidR="00EC10FA" w:rsidRPr="00F415E9" w:rsidRDefault="00EC10FA" w:rsidP="00E94CE8">
      <w:pPr>
        <w:spacing w:line="360" w:lineRule="auto"/>
        <w:ind w:left="709" w:hanging="284"/>
        <w:jc w:val="both"/>
        <w:rPr>
          <w:sz w:val="22"/>
          <w:szCs w:val="22"/>
        </w:rPr>
      </w:pPr>
    </w:p>
    <w:p w14:paraId="7BBE6D9E" w14:textId="77777777" w:rsidR="00A15892" w:rsidRPr="0092717D" w:rsidRDefault="00A15892" w:rsidP="00A730AA">
      <w:pPr>
        <w:rPr>
          <w:sz w:val="18"/>
          <w:szCs w:val="18"/>
        </w:rPr>
      </w:pPr>
    </w:p>
    <w:sectPr w:rsidR="00A15892" w:rsidRPr="0092717D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B2DF" w14:textId="77777777" w:rsidR="009B1F88" w:rsidRDefault="009B1F88">
      <w:r>
        <w:separator/>
      </w:r>
    </w:p>
  </w:endnote>
  <w:endnote w:type="continuationSeparator" w:id="0">
    <w:p w14:paraId="1222C95F" w14:textId="77777777" w:rsidR="009B1F88" w:rsidRDefault="009B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FE3C" w14:textId="77777777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AAAA" w14:textId="77777777" w:rsidR="009B1F88" w:rsidRDefault="009B1F88">
      <w:r>
        <w:separator/>
      </w:r>
    </w:p>
  </w:footnote>
  <w:footnote w:type="continuationSeparator" w:id="0">
    <w:p w14:paraId="1FE489C1" w14:textId="77777777" w:rsidR="009B1F88" w:rsidRDefault="009B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3404-A317-4D45-B4F6-B55AF2AC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3791</Words>
  <Characters>25668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PODSTAWOWY</vt:lpstr>
    </vt:vector>
  </TitlesOfParts>
  <Company>Microsoft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2013-04-29T08:52:00Z</cp:lastPrinted>
  <dcterms:created xsi:type="dcterms:W3CDTF">2021-02-18T13:53:00Z</dcterms:created>
  <dcterms:modified xsi:type="dcterms:W3CDTF">2021-02-18T13:53:00Z</dcterms:modified>
</cp:coreProperties>
</file>